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F48BAD" w14:textId="77777777" w:rsidR="00CA5DB8" w:rsidRDefault="00000000">
      <w:pPr>
        <w:pStyle w:val="Standard"/>
        <w:jc w:val="center"/>
        <w:rPr>
          <w:rFonts w:ascii="Arial" w:hAnsi="Arial"/>
          <w:sz w:val="32"/>
          <w:szCs w:val="32"/>
          <w:u w:val="single"/>
        </w:rPr>
      </w:pPr>
      <w:r>
        <w:rPr>
          <w:rFonts w:ascii="Arial" w:hAnsi="Arial"/>
          <w:sz w:val="32"/>
          <w:szCs w:val="32"/>
          <w:u w:val="single"/>
        </w:rPr>
        <w:t>Internal Risk Management Policy</w:t>
      </w:r>
    </w:p>
    <w:p w14:paraId="089F544D" w14:textId="77777777" w:rsidR="00CA5DB8" w:rsidRDefault="00000000">
      <w:pPr>
        <w:pStyle w:val="Standard"/>
        <w:jc w:val="center"/>
        <w:rPr>
          <w:rFonts w:ascii="Arial" w:hAnsi="Arial"/>
          <w:sz w:val="32"/>
          <w:szCs w:val="32"/>
          <w:u w:val="single"/>
        </w:rPr>
      </w:pPr>
      <w:r>
        <w:rPr>
          <w:rFonts w:ascii="Arial" w:hAnsi="Arial"/>
          <w:sz w:val="32"/>
          <w:szCs w:val="32"/>
          <w:u w:val="single"/>
        </w:rPr>
        <w:t xml:space="preserve">The </w:t>
      </w:r>
      <w:proofErr w:type="spellStart"/>
      <w:r>
        <w:rPr>
          <w:rFonts w:ascii="Arial" w:hAnsi="Arial"/>
          <w:sz w:val="32"/>
          <w:szCs w:val="32"/>
          <w:u w:val="single"/>
        </w:rPr>
        <w:t>Yarcombe</w:t>
      </w:r>
      <w:proofErr w:type="spellEnd"/>
      <w:r>
        <w:rPr>
          <w:rFonts w:ascii="Arial" w:hAnsi="Arial"/>
          <w:sz w:val="32"/>
          <w:szCs w:val="32"/>
          <w:u w:val="single"/>
        </w:rPr>
        <w:t xml:space="preserve"> Jubilee Hall</w:t>
      </w:r>
    </w:p>
    <w:p w14:paraId="6371C964" w14:textId="77777777" w:rsidR="00CA5DB8" w:rsidRDefault="00CA5DB8">
      <w:pPr>
        <w:pStyle w:val="Standard"/>
        <w:rPr>
          <w:rFonts w:ascii="Arial" w:hAnsi="Arial"/>
          <w:sz w:val="20"/>
          <w:szCs w:val="20"/>
        </w:rPr>
      </w:pPr>
    </w:p>
    <w:p w14:paraId="1F47DCBE" w14:textId="77777777" w:rsidR="00CA5DB8" w:rsidRDefault="00000000">
      <w:pPr>
        <w:pStyle w:val="Standard"/>
        <w:rPr>
          <w:rFonts w:ascii="Arial" w:hAnsi="Arial"/>
          <w:sz w:val="22"/>
          <w:szCs w:val="22"/>
        </w:rPr>
      </w:pPr>
      <w:proofErr w:type="spellStart"/>
      <w:r>
        <w:rPr>
          <w:rFonts w:ascii="Arial" w:hAnsi="Arial"/>
          <w:sz w:val="22"/>
          <w:szCs w:val="22"/>
        </w:rPr>
        <w:t>Yarcombe</w:t>
      </w:r>
      <w:proofErr w:type="spellEnd"/>
      <w:r>
        <w:rPr>
          <w:rFonts w:ascii="Arial" w:hAnsi="Arial"/>
          <w:sz w:val="22"/>
          <w:szCs w:val="22"/>
        </w:rPr>
        <w:t xml:space="preserve"> Jubilee Hall Management Committee is committed to effective risk management, adopting best practices in the identification, evaluation and control of risks, in order to; integrate risk management into the culture of the Hall, eliminate or reduce risks to an acceptable level, anticipate and respond to changing social, environmental and legislative requirements, prevent injury and damage and reduce the cost of risk and raise awareness to the need of risk management.</w:t>
      </w:r>
    </w:p>
    <w:p w14:paraId="22EC2F94" w14:textId="77777777" w:rsidR="00CA5DB8" w:rsidRDefault="00CA5DB8">
      <w:pPr>
        <w:pStyle w:val="Standard"/>
        <w:rPr>
          <w:rFonts w:ascii="Arial" w:hAnsi="Arial"/>
          <w:sz w:val="20"/>
          <w:szCs w:val="20"/>
        </w:rPr>
      </w:pPr>
    </w:p>
    <w:p w14:paraId="59EA1057" w14:textId="77777777" w:rsidR="00CA5DB8" w:rsidRDefault="00000000">
      <w:pPr>
        <w:pStyle w:val="Standard"/>
        <w:rPr>
          <w:rFonts w:ascii="Arial" w:hAnsi="Arial"/>
          <w:sz w:val="22"/>
          <w:szCs w:val="22"/>
        </w:rPr>
      </w:pPr>
      <w:r>
        <w:rPr>
          <w:rFonts w:ascii="Arial" w:hAnsi="Arial"/>
          <w:sz w:val="22"/>
          <w:szCs w:val="22"/>
        </w:rPr>
        <w:t>The aim of this policy is to establish a framework for identifying, assessing, prioritizing and managing risks associated with our activities, to ensure a systematic and proactive approach to risk management, protecting the charity and participants. It covers all aspects of the charity's operations, including but not limited to finances, reputational risk and governance.</w:t>
      </w:r>
    </w:p>
    <w:p w14:paraId="0381AFB4" w14:textId="77777777" w:rsidR="00CA5DB8" w:rsidRDefault="00CA5DB8">
      <w:pPr>
        <w:pStyle w:val="Standard"/>
        <w:rPr>
          <w:rFonts w:ascii="Arial" w:hAnsi="Arial"/>
          <w:sz w:val="20"/>
          <w:szCs w:val="20"/>
        </w:rPr>
      </w:pPr>
    </w:p>
    <w:p w14:paraId="213E348E" w14:textId="77777777" w:rsidR="00CA5DB8" w:rsidRDefault="00000000">
      <w:pPr>
        <w:pStyle w:val="Textbodyindent"/>
        <w:ind w:left="0"/>
        <w:rPr>
          <w:rFonts w:ascii="Arial" w:hAnsi="Arial"/>
          <w:sz w:val="22"/>
          <w:szCs w:val="22"/>
        </w:rPr>
      </w:pPr>
      <w:r>
        <w:rPr>
          <w:rFonts w:ascii="Arial" w:hAnsi="Arial"/>
          <w:sz w:val="22"/>
          <w:szCs w:val="22"/>
        </w:rPr>
        <w:t>Risk will be managed by means of a cycle:</w:t>
      </w:r>
    </w:p>
    <w:p w14:paraId="6A72ECD9" w14:textId="77777777" w:rsidR="00CA5DB8" w:rsidRDefault="00000000">
      <w:pPr>
        <w:pStyle w:val="Textbodyindent"/>
        <w:numPr>
          <w:ilvl w:val="2"/>
          <w:numId w:val="1"/>
        </w:numPr>
        <w:rPr>
          <w:rFonts w:ascii="Arial" w:hAnsi="Arial"/>
          <w:sz w:val="22"/>
          <w:szCs w:val="22"/>
        </w:rPr>
      </w:pPr>
      <w:r>
        <w:rPr>
          <w:rFonts w:ascii="Arial" w:hAnsi="Arial"/>
          <w:sz w:val="22"/>
          <w:szCs w:val="22"/>
        </w:rPr>
        <w:t>Identification. Identify the various risks that may materialise</w:t>
      </w:r>
    </w:p>
    <w:p w14:paraId="55F522B0" w14:textId="77777777" w:rsidR="00CA5DB8" w:rsidRDefault="00000000">
      <w:pPr>
        <w:pStyle w:val="Textbodyindent"/>
        <w:numPr>
          <w:ilvl w:val="2"/>
          <w:numId w:val="1"/>
        </w:numPr>
        <w:rPr>
          <w:rFonts w:ascii="Arial" w:hAnsi="Arial"/>
          <w:sz w:val="22"/>
          <w:szCs w:val="22"/>
        </w:rPr>
      </w:pPr>
      <w:r>
        <w:rPr>
          <w:rFonts w:ascii="Arial" w:hAnsi="Arial"/>
          <w:sz w:val="22"/>
          <w:szCs w:val="22"/>
        </w:rPr>
        <w:t>Quantification. Assess and quantify these risks</w:t>
      </w:r>
    </w:p>
    <w:p w14:paraId="38409C52" w14:textId="77777777" w:rsidR="00CA5DB8" w:rsidRDefault="00000000">
      <w:pPr>
        <w:pStyle w:val="Textbodyindent"/>
        <w:numPr>
          <w:ilvl w:val="2"/>
          <w:numId w:val="1"/>
        </w:numPr>
        <w:rPr>
          <w:rFonts w:ascii="Arial" w:hAnsi="Arial"/>
          <w:sz w:val="22"/>
          <w:szCs w:val="22"/>
        </w:rPr>
      </w:pPr>
      <w:r>
        <w:rPr>
          <w:rFonts w:ascii="Arial" w:hAnsi="Arial"/>
          <w:sz w:val="22"/>
          <w:szCs w:val="22"/>
        </w:rPr>
        <w:t>Management. Take appropriate action to manage these risks.</w:t>
      </w:r>
    </w:p>
    <w:p w14:paraId="21B9BC39" w14:textId="77777777" w:rsidR="00CA5DB8" w:rsidRDefault="00000000">
      <w:pPr>
        <w:pStyle w:val="Textbodyindent"/>
        <w:ind w:left="0"/>
        <w:rPr>
          <w:rFonts w:ascii="Arial" w:hAnsi="Arial"/>
          <w:sz w:val="22"/>
          <w:szCs w:val="22"/>
        </w:rPr>
      </w:pPr>
      <w:r>
        <w:rPr>
          <w:rFonts w:ascii="Arial" w:hAnsi="Arial"/>
          <w:sz w:val="22"/>
          <w:szCs w:val="22"/>
        </w:rPr>
        <w:t>The management of risks will include:</w:t>
      </w:r>
    </w:p>
    <w:p w14:paraId="6D76A6A7" w14:textId="77777777" w:rsidR="00CA5DB8" w:rsidRDefault="00000000">
      <w:pPr>
        <w:pStyle w:val="Standard"/>
        <w:numPr>
          <w:ilvl w:val="2"/>
          <w:numId w:val="1"/>
        </w:numPr>
        <w:rPr>
          <w:rFonts w:ascii="Arial" w:hAnsi="Arial"/>
          <w:sz w:val="22"/>
          <w:szCs w:val="22"/>
        </w:rPr>
      </w:pPr>
      <w:r>
        <w:rPr>
          <w:rFonts w:ascii="Arial" w:hAnsi="Arial"/>
          <w:sz w:val="22"/>
          <w:szCs w:val="22"/>
        </w:rPr>
        <w:t>Avoidance. Actions that can be taken to avoid a risk occurring.</w:t>
      </w:r>
    </w:p>
    <w:p w14:paraId="7BE44D99" w14:textId="77777777" w:rsidR="00CA5DB8" w:rsidRDefault="00000000">
      <w:pPr>
        <w:pStyle w:val="Standard"/>
        <w:numPr>
          <w:ilvl w:val="2"/>
          <w:numId w:val="1"/>
        </w:numPr>
        <w:rPr>
          <w:rFonts w:ascii="Arial" w:hAnsi="Arial"/>
          <w:sz w:val="22"/>
          <w:szCs w:val="22"/>
        </w:rPr>
      </w:pPr>
      <w:r>
        <w:rPr>
          <w:rFonts w:ascii="Arial" w:hAnsi="Arial"/>
          <w:sz w:val="22"/>
          <w:szCs w:val="22"/>
        </w:rPr>
        <w:t>Mitigation. Action that can be taken to reduce the impact of a risk may it occur.</w:t>
      </w:r>
    </w:p>
    <w:p w14:paraId="0081ED62" w14:textId="77777777" w:rsidR="00CA5DB8" w:rsidRDefault="00000000">
      <w:pPr>
        <w:pStyle w:val="Standard"/>
        <w:numPr>
          <w:ilvl w:val="2"/>
          <w:numId w:val="1"/>
        </w:numPr>
        <w:rPr>
          <w:rFonts w:ascii="Arial" w:hAnsi="Arial"/>
          <w:sz w:val="22"/>
          <w:szCs w:val="22"/>
        </w:rPr>
      </w:pPr>
      <w:r>
        <w:rPr>
          <w:rFonts w:ascii="Arial" w:hAnsi="Arial"/>
          <w:sz w:val="22"/>
          <w:szCs w:val="22"/>
        </w:rPr>
        <w:t>Accepting. Risk cannot be eliminated entirely and any steps taken to manage risk must be reasonable, as resources are not limited in terms of money and time. Equally, adopting a purely risk adverse approach limits opportunity.</w:t>
      </w:r>
    </w:p>
    <w:p w14:paraId="137C7363" w14:textId="77777777" w:rsidR="00CA5DB8" w:rsidRDefault="00000000">
      <w:pPr>
        <w:pStyle w:val="Standard"/>
        <w:numPr>
          <w:ilvl w:val="2"/>
          <w:numId w:val="1"/>
        </w:numPr>
        <w:rPr>
          <w:rFonts w:ascii="Arial" w:hAnsi="Arial"/>
          <w:sz w:val="22"/>
          <w:szCs w:val="22"/>
        </w:rPr>
      </w:pPr>
      <w:r>
        <w:rPr>
          <w:rFonts w:ascii="Arial" w:hAnsi="Arial"/>
          <w:sz w:val="22"/>
          <w:szCs w:val="22"/>
        </w:rPr>
        <w:t>Reviewing. Risks will be reviewed as regularly as is necessary, depending on their probability and impact in the light of changing circumstances.</w:t>
      </w:r>
    </w:p>
    <w:p w14:paraId="28636BF1" w14:textId="77777777" w:rsidR="00CA5DB8" w:rsidRDefault="00CA5DB8">
      <w:pPr>
        <w:pStyle w:val="Standard"/>
        <w:rPr>
          <w:rFonts w:ascii="Arial" w:hAnsi="Arial"/>
          <w:sz w:val="20"/>
          <w:szCs w:val="20"/>
        </w:rPr>
      </w:pPr>
    </w:p>
    <w:p w14:paraId="0930CCC4" w14:textId="77777777" w:rsidR="00CA5DB8" w:rsidRDefault="00000000">
      <w:pPr>
        <w:pStyle w:val="Standard"/>
        <w:rPr>
          <w:rFonts w:ascii="Arial" w:hAnsi="Arial"/>
          <w:sz w:val="22"/>
          <w:szCs w:val="22"/>
        </w:rPr>
      </w:pPr>
      <w:r>
        <w:rPr>
          <w:rFonts w:ascii="Arial" w:hAnsi="Arial"/>
          <w:sz w:val="22"/>
          <w:szCs w:val="22"/>
        </w:rPr>
        <w:t>Risks will be identified through regular risk assessments conducted at least annually and managed during ongoing projects. Lessons learnt from risk events will be used to make improvements. Safety topics will be included as standing agendas at committee meetings.</w:t>
      </w:r>
    </w:p>
    <w:p w14:paraId="302C2C9F" w14:textId="77777777" w:rsidR="00CA5DB8" w:rsidRDefault="00CA5DB8">
      <w:pPr>
        <w:pStyle w:val="Standard"/>
        <w:rPr>
          <w:rFonts w:ascii="Arial" w:hAnsi="Arial"/>
          <w:sz w:val="16"/>
          <w:szCs w:val="16"/>
        </w:rPr>
      </w:pPr>
    </w:p>
    <w:p w14:paraId="29B88E71" w14:textId="77777777" w:rsidR="00CA5DB8" w:rsidRDefault="00000000">
      <w:pPr>
        <w:pStyle w:val="Standard"/>
        <w:rPr>
          <w:rFonts w:ascii="Arial" w:hAnsi="Arial"/>
          <w:sz w:val="22"/>
          <w:szCs w:val="22"/>
        </w:rPr>
      </w:pPr>
      <w:r>
        <w:rPr>
          <w:rFonts w:ascii="Arial" w:hAnsi="Arial"/>
          <w:sz w:val="22"/>
          <w:szCs w:val="22"/>
        </w:rPr>
        <w:t>This policy is supported by the following approved policies and documents:</w:t>
      </w:r>
    </w:p>
    <w:p w14:paraId="283D4980" w14:textId="77777777" w:rsidR="00CA5DB8" w:rsidRDefault="00CA5DB8">
      <w:pPr>
        <w:pStyle w:val="Standard"/>
        <w:rPr>
          <w:rFonts w:ascii="Arial" w:hAnsi="Arial"/>
          <w:sz w:val="22"/>
          <w:szCs w:val="22"/>
        </w:rPr>
      </w:pPr>
    </w:p>
    <w:p w14:paraId="5239776C" w14:textId="77777777" w:rsidR="00CA5DB8" w:rsidRDefault="00000000">
      <w:pPr>
        <w:pStyle w:val="Standard"/>
        <w:numPr>
          <w:ilvl w:val="1"/>
          <w:numId w:val="2"/>
        </w:numPr>
        <w:rPr>
          <w:rFonts w:ascii="Arial" w:hAnsi="Arial"/>
          <w:sz w:val="22"/>
          <w:szCs w:val="22"/>
        </w:rPr>
      </w:pPr>
      <w:r>
        <w:rPr>
          <w:rFonts w:ascii="Arial" w:hAnsi="Arial"/>
          <w:sz w:val="22"/>
          <w:szCs w:val="22"/>
        </w:rPr>
        <w:t>Booking &amp; Payment Form         -   Car Park &amp; Adverse Weather Conditions Policy</w:t>
      </w:r>
    </w:p>
    <w:p w14:paraId="01A74A1C" w14:textId="77777777" w:rsidR="00CA5DB8" w:rsidRDefault="00000000">
      <w:pPr>
        <w:pStyle w:val="Standard"/>
        <w:numPr>
          <w:ilvl w:val="1"/>
          <w:numId w:val="2"/>
        </w:numPr>
        <w:rPr>
          <w:rFonts w:ascii="Arial" w:hAnsi="Arial"/>
          <w:sz w:val="22"/>
          <w:szCs w:val="22"/>
        </w:rPr>
      </w:pPr>
      <w:r>
        <w:rPr>
          <w:rFonts w:ascii="Arial" w:hAnsi="Arial"/>
          <w:sz w:val="22"/>
          <w:szCs w:val="22"/>
        </w:rPr>
        <w:t>Conditions of Hire                     -   Conflict of Interest Policy</w:t>
      </w:r>
    </w:p>
    <w:p w14:paraId="09D2C421" w14:textId="77777777" w:rsidR="00CA5DB8" w:rsidRDefault="00000000">
      <w:pPr>
        <w:pStyle w:val="Standard"/>
        <w:numPr>
          <w:ilvl w:val="1"/>
          <w:numId w:val="2"/>
        </w:numPr>
        <w:rPr>
          <w:rFonts w:ascii="Arial" w:hAnsi="Arial"/>
          <w:sz w:val="22"/>
          <w:szCs w:val="22"/>
        </w:rPr>
      </w:pPr>
      <w:r>
        <w:rPr>
          <w:rFonts w:ascii="Arial" w:hAnsi="Arial"/>
          <w:sz w:val="22"/>
          <w:szCs w:val="22"/>
        </w:rPr>
        <w:t>Emergency Evacuation Plan     -   Finance Policy</w:t>
      </w:r>
    </w:p>
    <w:p w14:paraId="75BAE30E" w14:textId="77777777" w:rsidR="00CA5DB8" w:rsidRDefault="00000000">
      <w:pPr>
        <w:pStyle w:val="Standard"/>
        <w:numPr>
          <w:ilvl w:val="1"/>
          <w:numId w:val="2"/>
        </w:numPr>
        <w:rPr>
          <w:rFonts w:ascii="Arial" w:hAnsi="Arial"/>
          <w:sz w:val="22"/>
          <w:szCs w:val="22"/>
        </w:rPr>
      </w:pPr>
      <w:r>
        <w:rPr>
          <w:rFonts w:ascii="Arial" w:hAnsi="Arial"/>
          <w:sz w:val="22"/>
          <w:szCs w:val="22"/>
        </w:rPr>
        <w:t>Fire Safety Policy                      -   Fire Safety Guidance for hirers</w:t>
      </w:r>
    </w:p>
    <w:p w14:paraId="1DA576DA" w14:textId="77777777" w:rsidR="00CA5DB8" w:rsidRDefault="00000000">
      <w:pPr>
        <w:pStyle w:val="Standard"/>
        <w:numPr>
          <w:ilvl w:val="1"/>
          <w:numId w:val="2"/>
        </w:numPr>
        <w:rPr>
          <w:rFonts w:ascii="Arial" w:hAnsi="Arial"/>
          <w:sz w:val="22"/>
          <w:szCs w:val="22"/>
        </w:rPr>
      </w:pPr>
      <w:r>
        <w:rPr>
          <w:rFonts w:ascii="Arial" w:hAnsi="Arial"/>
          <w:sz w:val="22"/>
          <w:szCs w:val="22"/>
        </w:rPr>
        <w:t>Governing Document                -   Health &amp; Safety Policy</w:t>
      </w:r>
    </w:p>
    <w:p w14:paraId="6FCD547F" w14:textId="77777777" w:rsidR="00CA5DB8" w:rsidRDefault="00000000">
      <w:pPr>
        <w:pStyle w:val="Standard"/>
        <w:numPr>
          <w:ilvl w:val="1"/>
          <w:numId w:val="2"/>
        </w:numPr>
        <w:rPr>
          <w:rFonts w:ascii="Arial" w:hAnsi="Arial"/>
          <w:sz w:val="22"/>
          <w:szCs w:val="22"/>
        </w:rPr>
      </w:pPr>
      <w:r>
        <w:rPr>
          <w:rFonts w:ascii="Arial" w:hAnsi="Arial"/>
          <w:sz w:val="22"/>
          <w:szCs w:val="22"/>
        </w:rPr>
        <w:t>Procedure for Accidents            -   Reporting a Serious Incident Policy</w:t>
      </w:r>
    </w:p>
    <w:p w14:paraId="332F7B08" w14:textId="77777777" w:rsidR="00CA5DB8" w:rsidRDefault="00000000">
      <w:pPr>
        <w:pStyle w:val="Standard"/>
        <w:numPr>
          <w:ilvl w:val="1"/>
          <w:numId w:val="2"/>
        </w:numPr>
        <w:rPr>
          <w:rFonts w:ascii="Arial" w:hAnsi="Arial"/>
          <w:sz w:val="22"/>
          <w:szCs w:val="22"/>
        </w:rPr>
      </w:pPr>
      <w:r>
        <w:rPr>
          <w:rFonts w:ascii="Arial" w:hAnsi="Arial"/>
          <w:sz w:val="22"/>
          <w:szCs w:val="22"/>
        </w:rPr>
        <w:t>Risk Assessment Policy            -   Volunteer Policy</w:t>
      </w:r>
    </w:p>
    <w:p w14:paraId="3F8FB527" w14:textId="77777777" w:rsidR="00CA5DB8" w:rsidRDefault="00CA5DB8">
      <w:pPr>
        <w:pStyle w:val="Standard"/>
        <w:rPr>
          <w:rFonts w:ascii="Arial" w:hAnsi="Arial"/>
          <w:sz w:val="22"/>
          <w:szCs w:val="22"/>
        </w:rPr>
      </w:pPr>
    </w:p>
    <w:p w14:paraId="07256B71" w14:textId="77777777" w:rsidR="00CA5DB8" w:rsidRDefault="00CA5DB8">
      <w:pPr>
        <w:pStyle w:val="Standard"/>
        <w:rPr>
          <w:rFonts w:ascii="Arial" w:hAnsi="Arial"/>
          <w:sz w:val="16"/>
          <w:szCs w:val="16"/>
        </w:rPr>
      </w:pPr>
    </w:p>
    <w:p w14:paraId="41979276" w14:textId="77777777" w:rsidR="00CA5DB8" w:rsidRDefault="00000000">
      <w:pPr>
        <w:pStyle w:val="Standard"/>
        <w:rPr>
          <w:rFonts w:ascii="Arial" w:hAnsi="Arial"/>
          <w:sz w:val="22"/>
          <w:szCs w:val="22"/>
        </w:rPr>
      </w:pPr>
      <w:r>
        <w:rPr>
          <w:rFonts w:ascii="Arial" w:hAnsi="Arial"/>
          <w:sz w:val="22"/>
          <w:szCs w:val="22"/>
        </w:rPr>
        <w:t xml:space="preserve">Although, </w:t>
      </w:r>
      <w:proofErr w:type="spellStart"/>
      <w:r>
        <w:rPr>
          <w:rFonts w:ascii="Arial" w:hAnsi="Arial"/>
          <w:sz w:val="22"/>
          <w:szCs w:val="22"/>
        </w:rPr>
        <w:t>Yarcombe</w:t>
      </w:r>
      <w:proofErr w:type="spellEnd"/>
      <w:r>
        <w:rPr>
          <w:rFonts w:ascii="Arial" w:hAnsi="Arial"/>
          <w:sz w:val="22"/>
          <w:szCs w:val="22"/>
        </w:rPr>
        <w:t xml:space="preserve"> Jubilee Hall Management Committee has overall responsibility for ensuring that there is an appropriate system of controls in place for all aspects of risk management, volunteers, hirers, attendees and contractors also have a duty as part of their involvement with the Hall to do everything they can to support the risk management process.</w:t>
      </w:r>
    </w:p>
    <w:p w14:paraId="6EDA8C7C" w14:textId="77777777" w:rsidR="00CA5DB8" w:rsidRDefault="00CA5DB8">
      <w:pPr>
        <w:pStyle w:val="Standard"/>
        <w:rPr>
          <w:rFonts w:ascii="Arial" w:hAnsi="Arial"/>
          <w:sz w:val="16"/>
          <w:szCs w:val="16"/>
        </w:rPr>
      </w:pPr>
    </w:p>
    <w:p w14:paraId="514C6629" w14:textId="77777777" w:rsidR="00CA5DB8" w:rsidRDefault="00000000">
      <w:pPr>
        <w:pStyle w:val="Standard"/>
        <w:jc w:val="center"/>
        <w:rPr>
          <w:rFonts w:ascii="Arial" w:hAnsi="Arial"/>
          <w:sz w:val="20"/>
          <w:szCs w:val="20"/>
        </w:rPr>
      </w:pPr>
      <w:proofErr w:type="spellStart"/>
      <w:r>
        <w:rPr>
          <w:rFonts w:ascii="Arial" w:hAnsi="Arial"/>
          <w:sz w:val="20"/>
          <w:szCs w:val="20"/>
        </w:rPr>
        <w:t>Yarcombe</w:t>
      </w:r>
      <w:proofErr w:type="spellEnd"/>
      <w:r>
        <w:rPr>
          <w:rFonts w:ascii="Arial" w:hAnsi="Arial"/>
          <w:sz w:val="20"/>
          <w:szCs w:val="20"/>
        </w:rPr>
        <w:t xml:space="preserve"> Jubilee Hall, </w:t>
      </w:r>
      <w:proofErr w:type="spellStart"/>
      <w:r>
        <w:rPr>
          <w:rFonts w:ascii="Arial" w:hAnsi="Arial"/>
          <w:sz w:val="20"/>
          <w:szCs w:val="20"/>
        </w:rPr>
        <w:t>Yarcombe</w:t>
      </w:r>
      <w:proofErr w:type="spellEnd"/>
      <w:r>
        <w:rPr>
          <w:rFonts w:ascii="Arial" w:hAnsi="Arial"/>
          <w:sz w:val="20"/>
          <w:szCs w:val="20"/>
        </w:rPr>
        <w:t>, Honiton, Devon, EX14 9AA</w:t>
      </w:r>
    </w:p>
    <w:p w14:paraId="7AF80922" w14:textId="77777777" w:rsidR="00CA5DB8" w:rsidRDefault="00000000">
      <w:pPr>
        <w:pStyle w:val="Standard"/>
        <w:jc w:val="center"/>
        <w:rPr>
          <w:rFonts w:ascii="Arial" w:hAnsi="Arial"/>
          <w:sz w:val="20"/>
          <w:szCs w:val="20"/>
        </w:rPr>
      </w:pPr>
      <w:r>
        <w:rPr>
          <w:rFonts w:ascii="Arial" w:hAnsi="Arial"/>
          <w:sz w:val="20"/>
          <w:szCs w:val="20"/>
        </w:rPr>
        <w:t>Charity Number - 301024</w:t>
      </w:r>
    </w:p>
    <w:p w14:paraId="1883602E" w14:textId="77777777" w:rsidR="00CA5DB8" w:rsidRDefault="00000000">
      <w:pPr>
        <w:pStyle w:val="Standard"/>
        <w:jc w:val="right"/>
        <w:rPr>
          <w:rFonts w:ascii="Arial" w:hAnsi="Arial"/>
          <w:sz w:val="16"/>
          <w:szCs w:val="16"/>
        </w:rPr>
      </w:pPr>
      <w:r>
        <w:rPr>
          <w:rFonts w:ascii="Arial" w:hAnsi="Arial"/>
          <w:sz w:val="16"/>
          <w:szCs w:val="16"/>
        </w:rPr>
        <w:t>November 2025</w:t>
      </w:r>
    </w:p>
    <w:p w14:paraId="030D7DE3" w14:textId="77777777" w:rsidR="00CA5DB8" w:rsidRDefault="00000000">
      <w:pPr>
        <w:pStyle w:val="Standard"/>
        <w:jc w:val="right"/>
        <w:rPr>
          <w:rFonts w:ascii="Arial" w:hAnsi="Arial"/>
          <w:sz w:val="16"/>
          <w:szCs w:val="16"/>
        </w:rPr>
      </w:pPr>
      <w:r>
        <w:rPr>
          <w:rFonts w:ascii="Arial" w:hAnsi="Arial"/>
          <w:sz w:val="16"/>
          <w:szCs w:val="16"/>
        </w:rPr>
        <w:t>To be reviewed at least Annually</w:t>
      </w:r>
    </w:p>
    <w:p w14:paraId="37A31148" w14:textId="77777777" w:rsidR="00CA5DB8" w:rsidRDefault="00000000">
      <w:pPr>
        <w:pStyle w:val="Standard"/>
        <w:jc w:val="right"/>
        <w:rPr>
          <w:rFonts w:ascii="Arial" w:hAnsi="Arial"/>
          <w:sz w:val="16"/>
          <w:szCs w:val="16"/>
        </w:rPr>
      </w:pPr>
      <w:r>
        <w:rPr>
          <w:rFonts w:ascii="Arial" w:hAnsi="Arial"/>
          <w:sz w:val="16"/>
          <w:szCs w:val="16"/>
        </w:rPr>
        <w:t>Next annual review 2026</w:t>
      </w:r>
    </w:p>
    <w:sectPr w:rsidR="00CA5DB8">
      <w:pgSz w:w="11906" w:h="16838"/>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BA84F6" w14:textId="77777777" w:rsidR="00696DEE" w:rsidRDefault="00696DEE">
      <w:r>
        <w:separator/>
      </w:r>
    </w:p>
  </w:endnote>
  <w:endnote w:type="continuationSeparator" w:id="0">
    <w:p w14:paraId="5CC0BB96" w14:textId="77777777" w:rsidR="00696DEE" w:rsidRDefault="00696D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Symbol">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D128FE" w14:textId="77777777" w:rsidR="00696DEE" w:rsidRDefault="00696DEE">
      <w:r>
        <w:rPr>
          <w:color w:val="000000"/>
        </w:rPr>
        <w:separator/>
      </w:r>
    </w:p>
  </w:footnote>
  <w:footnote w:type="continuationSeparator" w:id="0">
    <w:p w14:paraId="2FF7449E" w14:textId="77777777" w:rsidR="00696DEE" w:rsidRDefault="00696D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01088D"/>
    <w:multiLevelType w:val="multilevel"/>
    <w:tmpl w:val="576C5906"/>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 w15:restartNumberingAfterBreak="0">
    <w:nsid w:val="2B355C6C"/>
    <w:multiLevelType w:val="multilevel"/>
    <w:tmpl w:val="B7FE17C2"/>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num w:numId="1" w16cid:durableId="1958292352">
    <w:abstractNumId w:val="1"/>
  </w:num>
  <w:num w:numId="2" w16cid:durableId="16405011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CA5DB8"/>
    <w:rsid w:val="0025617D"/>
    <w:rsid w:val="00696DEE"/>
    <w:rsid w:val="007319DD"/>
    <w:rsid w:val="00CA5D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AAB8A"/>
  <w15:docId w15:val="{D4B962C0-F72B-419A-A955-3609B904C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Arial"/>
        <w:kern w:val="3"/>
        <w:sz w:val="24"/>
        <w:szCs w:val="24"/>
        <w:lang w:val="en-GB"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Textbodyindent">
    <w:name w:val="Text body indent"/>
    <w:basedOn w:val="Textbody"/>
    <w:pPr>
      <w:ind w:left="283"/>
    </w:pPr>
  </w:style>
  <w:style w:type="character" w:customStyle="1" w:styleId="BulletSymbols">
    <w:name w:val="Bullet Symbols"/>
    <w:rPr>
      <w:rFonts w:ascii="OpenSymbol" w:eastAsia="OpenSymbol" w:hAnsi="OpenSymbol" w:cs="OpenSymbol"/>
    </w:rPr>
  </w:style>
  <w:style w:type="character" w:customStyle="1" w:styleId="Internetlink">
    <w:name w:val="Internet link"/>
    <w:rPr>
      <w:color w:val="000080"/>
      <w:u w:val="single"/>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448</Words>
  <Characters>2558</Characters>
  <Application>Microsoft Office Word</Application>
  <DocSecurity>0</DocSecurity>
  <Lines>21</Lines>
  <Paragraphs>5</Paragraphs>
  <ScaleCrop>false</ScaleCrop>
  <Company/>
  <LinksUpToDate>false</LinksUpToDate>
  <CharactersWithSpaces>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Farm Office</dc:creator>
  <cp:lastModifiedBy>Farm Office</cp:lastModifiedBy>
  <cp:revision>2</cp:revision>
  <cp:lastPrinted>2025-10-20T12:35:00Z</cp:lastPrinted>
  <dcterms:created xsi:type="dcterms:W3CDTF">2025-11-03T18:27:00Z</dcterms:created>
  <dcterms:modified xsi:type="dcterms:W3CDTF">2025-11-03T18:27:00Z</dcterms:modified>
</cp:coreProperties>
</file>