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9B831" w14:textId="77777777" w:rsidR="000662C1" w:rsidRDefault="00000000">
      <w:pPr>
        <w:pStyle w:val="Standard"/>
        <w:jc w:val="center"/>
        <w:rPr>
          <w:rFonts w:ascii="Arial" w:hAnsi="Arial"/>
          <w:sz w:val="28"/>
          <w:szCs w:val="28"/>
          <w:u w:val="single"/>
        </w:rPr>
      </w:pPr>
      <w:r>
        <w:rPr>
          <w:rFonts w:ascii="Arial" w:hAnsi="Arial"/>
          <w:sz w:val="28"/>
          <w:szCs w:val="28"/>
          <w:u w:val="single"/>
        </w:rPr>
        <w:t>Procedure in case of Accidents</w:t>
      </w:r>
    </w:p>
    <w:p w14:paraId="3A2BEBF8" w14:textId="77777777" w:rsidR="000662C1" w:rsidRDefault="00000000">
      <w:pPr>
        <w:pStyle w:val="Standard"/>
        <w:jc w:val="center"/>
        <w:rPr>
          <w:rFonts w:ascii="Arial" w:hAnsi="Arial"/>
          <w:sz w:val="28"/>
          <w:szCs w:val="28"/>
          <w:u w:val="single"/>
        </w:rPr>
      </w:pPr>
      <w:r>
        <w:rPr>
          <w:rFonts w:ascii="Arial" w:hAnsi="Arial"/>
          <w:sz w:val="28"/>
          <w:szCs w:val="28"/>
          <w:u w:val="single"/>
        </w:rPr>
        <w:t xml:space="preserve">The </w:t>
      </w:r>
      <w:proofErr w:type="spellStart"/>
      <w:r>
        <w:rPr>
          <w:rFonts w:ascii="Arial" w:hAnsi="Arial"/>
          <w:sz w:val="28"/>
          <w:szCs w:val="28"/>
          <w:u w:val="single"/>
        </w:rPr>
        <w:t>Yarcombe</w:t>
      </w:r>
      <w:proofErr w:type="spellEnd"/>
      <w:r>
        <w:rPr>
          <w:rFonts w:ascii="Arial" w:hAnsi="Arial"/>
          <w:sz w:val="28"/>
          <w:szCs w:val="28"/>
          <w:u w:val="single"/>
        </w:rPr>
        <w:t xml:space="preserve"> Jubilee Hall</w:t>
      </w:r>
    </w:p>
    <w:p w14:paraId="42085D77" w14:textId="77777777" w:rsidR="000662C1" w:rsidRDefault="000662C1">
      <w:pPr>
        <w:pStyle w:val="Standard"/>
        <w:jc w:val="center"/>
        <w:rPr>
          <w:rFonts w:ascii="Arial" w:hAnsi="Arial"/>
          <w:sz w:val="28"/>
          <w:szCs w:val="28"/>
          <w:u w:val="single"/>
        </w:rPr>
      </w:pPr>
    </w:p>
    <w:p w14:paraId="55F665F0" w14:textId="77777777" w:rsidR="000662C1" w:rsidRDefault="00000000">
      <w:pPr>
        <w:pStyle w:val="Standard"/>
        <w:rPr>
          <w:rFonts w:ascii="Arial" w:hAnsi="Arial"/>
        </w:rPr>
      </w:pPr>
      <w:r>
        <w:rPr>
          <w:rFonts w:ascii="Arial" w:hAnsi="Arial"/>
        </w:rPr>
        <w:t xml:space="preserve">It is the intention of the </w:t>
      </w:r>
      <w:proofErr w:type="spellStart"/>
      <w:r>
        <w:rPr>
          <w:rFonts w:ascii="Arial" w:hAnsi="Arial"/>
        </w:rPr>
        <w:t>Yarcombe</w:t>
      </w:r>
      <w:proofErr w:type="spellEnd"/>
      <w:r>
        <w:rPr>
          <w:rFonts w:ascii="Arial" w:hAnsi="Arial"/>
        </w:rPr>
        <w:t xml:space="preserve"> Jubilee Hall Management Committee to comply with all health and safety legislation and to act positively where it can reasonably do so to prevent injury, ill health or any damage arising from its activities and operations.</w:t>
      </w:r>
    </w:p>
    <w:p w14:paraId="68B17B81" w14:textId="77777777" w:rsidR="000662C1" w:rsidRDefault="000662C1">
      <w:pPr>
        <w:pStyle w:val="Standard"/>
        <w:rPr>
          <w:rFonts w:ascii="Arial" w:hAnsi="Arial"/>
          <w:sz w:val="16"/>
          <w:szCs w:val="16"/>
        </w:rPr>
      </w:pPr>
    </w:p>
    <w:p w14:paraId="7BDC0376" w14:textId="77777777" w:rsidR="000662C1" w:rsidRDefault="00000000">
      <w:pPr>
        <w:pStyle w:val="Standard"/>
        <w:rPr>
          <w:rFonts w:ascii="Arial" w:hAnsi="Arial"/>
        </w:rPr>
      </w:pPr>
      <w:r>
        <w:rPr>
          <w:rFonts w:ascii="Arial" w:hAnsi="Arial"/>
        </w:rPr>
        <w:t>Hirers, attendees and contractors will be expected to recognise that there is a duty of care on them to comply with practices set out by the committee, with all safety requirements set out in the Conditions of Hire and with safety notices on the premises and to accept responsibility to do everything they can to prevent injury to themselves or others.</w:t>
      </w:r>
    </w:p>
    <w:p w14:paraId="427DD2E2" w14:textId="77777777" w:rsidR="000662C1" w:rsidRDefault="000662C1">
      <w:pPr>
        <w:pStyle w:val="Standard"/>
        <w:rPr>
          <w:rFonts w:ascii="Arial" w:hAnsi="Arial"/>
          <w:sz w:val="16"/>
          <w:szCs w:val="16"/>
        </w:rPr>
      </w:pPr>
    </w:p>
    <w:p w14:paraId="700FFC3E" w14:textId="77777777" w:rsidR="000662C1" w:rsidRDefault="00000000">
      <w:pPr>
        <w:pStyle w:val="Standard"/>
        <w:rPr>
          <w:rFonts w:ascii="Arial" w:hAnsi="Arial"/>
        </w:rPr>
      </w:pPr>
      <w:r>
        <w:rPr>
          <w:rFonts w:ascii="Arial" w:hAnsi="Arial"/>
        </w:rPr>
        <w:t>Be aware and seek to avoid creating slipping, tripping and toppling hazards.</w:t>
      </w:r>
    </w:p>
    <w:p w14:paraId="304CD60D" w14:textId="77777777" w:rsidR="000662C1" w:rsidRDefault="000662C1">
      <w:pPr>
        <w:pStyle w:val="Standard"/>
        <w:rPr>
          <w:rFonts w:ascii="Arial" w:hAnsi="Arial"/>
          <w:sz w:val="16"/>
          <w:szCs w:val="16"/>
        </w:rPr>
      </w:pPr>
    </w:p>
    <w:p w14:paraId="0EBC908F" w14:textId="77777777" w:rsidR="000662C1" w:rsidRDefault="00000000">
      <w:pPr>
        <w:pStyle w:val="Standard"/>
        <w:rPr>
          <w:rFonts w:ascii="Arial" w:hAnsi="Arial"/>
        </w:rPr>
      </w:pPr>
      <w:r>
        <w:rPr>
          <w:rFonts w:ascii="Arial" w:hAnsi="Arial"/>
        </w:rPr>
        <w:t>Extra care to be taken by those involved with handling cooking equipment, including knives and handling hot water, where possible wait for the water to cool down.</w:t>
      </w:r>
    </w:p>
    <w:p w14:paraId="73027DA3" w14:textId="77777777" w:rsidR="000662C1" w:rsidRDefault="000662C1">
      <w:pPr>
        <w:pStyle w:val="Standard"/>
        <w:rPr>
          <w:rFonts w:ascii="Arial" w:hAnsi="Arial"/>
          <w:sz w:val="20"/>
          <w:szCs w:val="20"/>
        </w:rPr>
      </w:pPr>
    </w:p>
    <w:p w14:paraId="419ABF31" w14:textId="77777777" w:rsidR="000662C1" w:rsidRDefault="00000000">
      <w:pPr>
        <w:pStyle w:val="Standard"/>
        <w:rPr>
          <w:rFonts w:ascii="Arial" w:hAnsi="Arial"/>
          <w:u w:val="single"/>
        </w:rPr>
      </w:pPr>
      <w:r>
        <w:rPr>
          <w:rFonts w:ascii="Arial" w:hAnsi="Arial"/>
          <w:u w:val="single"/>
        </w:rPr>
        <w:t>In the case of an injury or incident-</w:t>
      </w:r>
    </w:p>
    <w:p w14:paraId="68A580B5" w14:textId="77777777" w:rsidR="000662C1" w:rsidRDefault="000662C1">
      <w:pPr>
        <w:pStyle w:val="Standard"/>
        <w:rPr>
          <w:rFonts w:ascii="Arial" w:hAnsi="Arial"/>
          <w:sz w:val="16"/>
          <w:szCs w:val="16"/>
        </w:rPr>
      </w:pPr>
    </w:p>
    <w:p w14:paraId="30478BA7" w14:textId="77777777" w:rsidR="000662C1" w:rsidRDefault="00000000">
      <w:pPr>
        <w:pStyle w:val="Standard"/>
        <w:rPr>
          <w:rFonts w:ascii="Arial" w:hAnsi="Arial"/>
        </w:rPr>
      </w:pPr>
      <w:r>
        <w:rPr>
          <w:rFonts w:ascii="Arial" w:hAnsi="Arial"/>
        </w:rPr>
        <w:t>The location of the nearest hospital Accident and Emergency/Casualty department is: Musgrove Park Hospital, Parkfield Drive, Taunton, Somerset, TA1 5DA</w:t>
      </w:r>
    </w:p>
    <w:p w14:paraId="43C54EB9" w14:textId="77777777" w:rsidR="000662C1" w:rsidRDefault="000662C1">
      <w:pPr>
        <w:pStyle w:val="Standard"/>
        <w:rPr>
          <w:rFonts w:ascii="Arial" w:hAnsi="Arial"/>
          <w:sz w:val="16"/>
          <w:szCs w:val="16"/>
        </w:rPr>
      </w:pPr>
    </w:p>
    <w:p w14:paraId="0369ECDF" w14:textId="77777777" w:rsidR="000662C1" w:rsidRDefault="00000000">
      <w:pPr>
        <w:pStyle w:val="Standard"/>
        <w:rPr>
          <w:rFonts w:ascii="Arial" w:hAnsi="Arial"/>
        </w:rPr>
      </w:pPr>
      <w:r>
        <w:rPr>
          <w:rFonts w:ascii="Arial" w:hAnsi="Arial"/>
        </w:rPr>
        <w:t>The contact number and location for the nearest doctor’s surgery is: 01823 681700</w:t>
      </w:r>
    </w:p>
    <w:p w14:paraId="11B0DC70" w14:textId="77777777" w:rsidR="000662C1" w:rsidRDefault="00000000">
      <w:pPr>
        <w:pStyle w:val="Standard"/>
        <w:rPr>
          <w:rFonts w:ascii="Arial" w:hAnsi="Arial"/>
        </w:rPr>
      </w:pPr>
      <w:proofErr w:type="spellStart"/>
      <w:r>
        <w:rPr>
          <w:rFonts w:ascii="Arial" w:hAnsi="Arial"/>
        </w:rPr>
        <w:t>Churchinford</w:t>
      </w:r>
      <w:proofErr w:type="spellEnd"/>
      <w:r>
        <w:rPr>
          <w:rFonts w:ascii="Arial" w:hAnsi="Arial"/>
        </w:rPr>
        <w:t xml:space="preserve"> Surgery, Fairfield Green, </w:t>
      </w:r>
      <w:proofErr w:type="spellStart"/>
      <w:r>
        <w:rPr>
          <w:rFonts w:ascii="Arial" w:hAnsi="Arial"/>
        </w:rPr>
        <w:t>Churchinford</w:t>
      </w:r>
      <w:proofErr w:type="spellEnd"/>
      <w:r>
        <w:rPr>
          <w:rFonts w:ascii="Arial" w:hAnsi="Arial"/>
        </w:rPr>
        <w:t>, Taunton, TA3 7RR</w:t>
      </w:r>
    </w:p>
    <w:p w14:paraId="49057BB8" w14:textId="77777777" w:rsidR="000662C1" w:rsidRDefault="000662C1">
      <w:pPr>
        <w:pStyle w:val="Standard"/>
        <w:rPr>
          <w:rFonts w:ascii="Arial" w:hAnsi="Arial"/>
          <w:sz w:val="21"/>
          <w:szCs w:val="21"/>
        </w:rPr>
      </w:pPr>
    </w:p>
    <w:p w14:paraId="7268232C" w14:textId="77777777" w:rsidR="000662C1" w:rsidRDefault="00000000">
      <w:pPr>
        <w:pStyle w:val="Standard"/>
        <w:rPr>
          <w:rFonts w:ascii="Arial" w:hAnsi="Arial"/>
        </w:rPr>
      </w:pPr>
      <w:r>
        <w:rPr>
          <w:rFonts w:ascii="Arial" w:hAnsi="Arial"/>
        </w:rPr>
        <w:t>The First Aid Box is located in the Hall Kitchen.</w:t>
      </w:r>
    </w:p>
    <w:p w14:paraId="201A4D51" w14:textId="77777777" w:rsidR="000662C1" w:rsidRDefault="000662C1">
      <w:pPr>
        <w:pStyle w:val="Standard"/>
        <w:rPr>
          <w:rFonts w:ascii="Arial" w:hAnsi="Arial"/>
          <w:sz w:val="16"/>
          <w:szCs w:val="16"/>
        </w:rPr>
      </w:pPr>
    </w:p>
    <w:p w14:paraId="2C14D97E" w14:textId="77777777" w:rsidR="000662C1" w:rsidRDefault="00000000">
      <w:pPr>
        <w:pStyle w:val="Standard"/>
        <w:rPr>
          <w:rFonts w:ascii="Arial" w:hAnsi="Arial"/>
        </w:rPr>
      </w:pPr>
      <w:r>
        <w:rPr>
          <w:rFonts w:ascii="Arial" w:hAnsi="Arial"/>
        </w:rPr>
        <w:t>The accident book/forms are kept with the Information Folder in the entrance foyer. This must be completed whenever an accident occurs.</w:t>
      </w:r>
    </w:p>
    <w:p w14:paraId="36E89209" w14:textId="77777777" w:rsidR="000662C1" w:rsidRDefault="000662C1">
      <w:pPr>
        <w:pStyle w:val="Standard"/>
        <w:rPr>
          <w:rFonts w:ascii="Arial" w:hAnsi="Arial"/>
          <w:sz w:val="16"/>
          <w:szCs w:val="16"/>
        </w:rPr>
      </w:pPr>
    </w:p>
    <w:p w14:paraId="13374641" w14:textId="77777777" w:rsidR="000662C1" w:rsidRDefault="00000000">
      <w:pPr>
        <w:pStyle w:val="Standard"/>
        <w:rPr>
          <w:rFonts w:ascii="Arial" w:hAnsi="Arial"/>
        </w:rPr>
      </w:pPr>
      <w:r>
        <w:rPr>
          <w:rFonts w:ascii="Arial" w:hAnsi="Arial"/>
        </w:rPr>
        <w:t>Any accident must be reported to a Hall Officer immediately.</w:t>
      </w:r>
    </w:p>
    <w:p w14:paraId="4A8EDD11" w14:textId="77777777" w:rsidR="000662C1" w:rsidRDefault="000662C1">
      <w:pPr>
        <w:pStyle w:val="Standard"/>
        <w:rPr>
          <w:rFonts w:ascii="Arial" w:hAnsi="Arial"/>
          <w:sz w:val="16"/>
          <w:szCs w:val="16"/>
        </w:rPr>
      </w:pPr>
    </w:p>
    <w:p w14:paraId="65C3AA84" w14:textId="77777777" w:rsidR="000662C1" w:rsidRDefault="00000000">
      <w:pPr>
        <w:pStyle w:val="Standard"/>
        <w:rPr>
          <w:rFonts w:ascii="Arial" w:hAnsi="Arial"/>
        </w:rPr>
      </w:pPr>
      <w:r>
        <w:rPr>
          <w:rFonts w:ascii="Arial" w:hAnsi="Arial"/>
        </w:rPr>
        <w:t>The following major injuries or incidents must be reported to RIDDOR if the incident involves a contractor or volunteer completing a required task:</w:t>
      </w:r>
    </w:p>
    <w:p w14:paraId="1E7185E3" w14:textId="77777777" w:rsidR="000662C1" w:rsidRDefault="00000000">
      <w:pPr>
        <w:pStyle w:val="Standard"/>
        <w:rPr>
          <w:rFonts w:ascii="Arial" w:hAnsi="Arial"/>
        </w:rPr>
      </w:pPr>
      <w:r>
        <w:rPr>
          <w:rFonts w:ascii="Arial" w:hAnsi="Arial"/>
        </w:rPr>
        <w:t>(The Reporting of Injuries, Disease and Dangerous Occurrences Regulations 2013)</w:t>
      </w:r>
    </w:p>
    <w:p w14:paraId="042A1994" w14:textId="77777777" w:rsidR="000662C1" w:rsidRDefault="000662C1">
      <w:pPr>
        <w:pStyle w:val="Standard"/>
        <w:rPr>
          <w:rFonts w:ascii="Arial" w:hAnsi="Arial"/>
          <w:sz w:val="16"/>
          <w:szCs w:val="16"/>
        </w:rPr>
      </w:pPr>
    </w:p>
    <w:p w14:paraId="5E23FA83" w14:textId="77777777" w:rsidR="000662C1" w:rsidRDefault="00000000">
      <w:pPr>
        <w:pStyle w:val="Standard"/>
        <w:numPr>
          <w:ilvl w:val="1"/>
          <w:numId w:val="1"/>
        </w:numPr>
        <w:rPr>
          <w:rFonts w:ascii="Arial" w:hAnsi="Arial"/>
        </w:rPr>
      </w:pPr>
      <w:r>
        <w:rPr>
          <w:rFonts w:ascii="Arial" w:hAnsi="Arial"/>
        </w:rPr>
        <w:t>fracture, other than to fingers, thumbs or toes</w:t>
      </w:r>
    </w:p>
    <w:p w14:paraId="254E52D3" w14:textId="77777777" w:rsidR="000662C1" w:rsidRDefault="000662C1">
      <w:pPr>
        <w:pStyle w:val="Standard"/>
        <w:rPr>
          <w:rFonts w:ascii="Arial" w:hAnsi="Arial"/>
          <w:sz w:val="8"/>
          <w:szCs w:val="8"/>
        </w:rPr>
      </w:pPr>
    </w:p>
    <w:p w14:paraId="48CC3D52" w14:textId="77777777" w:rsidR="000662C1" w:rsidRDefault="00000000">
      <w:pPr>
        <w:pStyle w:val="Standard"/>
        <w:numPr>
          <w:ilvl w:val="1"/>
          <w:numId w:val="1"/>
        </w:numPr>
        <w:rPr>
          <w:rFonts w:ascii="Arial" w:hAnsi="Arial"/>
        </w:rPr>
      </w:pPr>
      <w:r>
        <w:rPr>
          <w:rFonts w:ascii="Arial" w:hAnsi="Arial"/>
        </w:rPr>
        <w:t>amputation</w:t>
      </w:r>
    </w:p>
    <w:p w14:paraId="5E59565E" w14:textId="77777777" w:rsidR="000662C1" w:rsidRDefault="000662C1">
      <w:pPr>
        <w:pStyle w:val="Standard"/>
        <w:rPr>
          <w:rFonts w:ascii="Arial" w:hAnsi="Arial"/>
          <w:sz w:val="8"/>
          <w:szCs w:val="8"/>
        </w:rPr>
      </w:pPr>
    </w:p>
    <w:p w14:paraId="24533D5A" w14:textId="77777777" w:rsidR="000662C1" w:rsidRDefault="00000000">
      <w:pPr>
        <w:pStyle w:val="Standard"/>
        <w:numPr>
          <w:ilvl w:val="1"/>
          <w:numId w:val="1"/>
        </w:numPr>
        <w:rPr>
          <w:rFonts w:ascii="Arial" w:hAnsi="Arial"/>
        </w:rPr>
      </w:pPr>
      <w:r>
        <w:rPr>
          <w:rFonts w:ascii="Arial" w:hAnsi="Arial"/>
        </w:rPr>
        <w:t>dislocation of the shoulder, hip, knee or spine</w:t>
      </w:r>
    </w:p>
    <w:p w14:paraId="28655A12" w14:textId="77777777" w:rsidR="000662C1" w:rsidRDefault="000662C1">
      <w:pPr>
        <w:pStyle w:val="Standard"/>
        <w:rPr>
          <w:rFonts w:ascii="Arial" w:hAnsi="Arial"/>
          <w:sz w:val="8"/>
          <w:szCs w:val="8"/>
        </w:rPr>
      </w:pPr>
    </w:p>
    <w:p w14:paraId="533D3D1A" w14:textId="77777777" w:rsidR="000662C1" w:rsidRDefault="00000000">
      <w:pPr>
        <w:pStyle w:val="Standard"/>
        <w:numPr>
          <w:ilvl w:val="1"/>
          <w:numId w:val="1"/>
        </w:numPr>
        <w:rPr>
          <w:rFonts w:ascii="Arial" w:hAnsi="Arial"/>
        </w:rPr>
      </w:pPr>
      <w:r>
        <w:rPr>
          <w:rFonts w:ascii="Arial" w:hAnsi="Arial"/>
        </w:rPr>
        <w:t>any penetrating injury to the eye (including chemical)</w:t>
      </w:r>
    </w:p>
    <w:p w14:paraId="6F5E031B" w14:textId="77777777" w:rsidR="000662C1" w:rsidRDefault="000662C1">
      <w:pPr>
        <w:pStyle w:val="Standard"/>
        <w:rPr>
          <w:rFonts w:ascii="Arial" w:hAnsi="Arial"/>
          <w:sz w:val="8"/>
          <w:szCs w:val="8"/>
        </w:rPr>
      </w:pPr>
    </w:p>
    <w:p w14:paraId="04AA1BE6" w14:textId="77777777" w:rsidR="000662C1" w:rsidRDefault="00000000">
      <w:pPr>
        <w:pStyle w:val="Standard"/>
        <w:numPr>
          <w:ilvl w:val="1"/>
          <w:numId w:val="1"/>
        </w:numPr>
        <w:rPr>
          <w:rFonts w:ascii="Arial" w:hAnsi="Arial"/>
        </w:rPr>
      </w:pPr>
      <w:r>
        <w:rPr>
          <w:rFonts w:ascii="Arial" w:hAnsi="Arial"/>
        </w:rPr>
        <w:t>injury form electrical shock/burn leading to unconsciousness or requiring resuscitation or admittance to hospital for more than 24hours;</w:t>
      </w:r>
    </w:p>
    <w:p w14:paraId="0CFCE80D" w14:textId="77777777" w:rsidR="000662C1" w:rsidRDefault="000662C1">
      <w:pPr>
        <w:pStyle w:val="Standard"/>
        <w:rPr>
          <w:rFonts w:ascii="Arial" w:hAnsi="Arial"/>
          <w:sz w:val="8"/>
          <w:szCs w:val="8"/>
        </w:rPr>
      </w:pPr>
    </w:p>
    <w:p w14:paraId="5D5EF59D" w14:textId="77777777" w:rsidR="000662C1" w:rsidRDefault="00000000">
      <w:pPr>
        <w:pStyle w:val="Standard"/>
        <w:numPr>
          <w:ilvl w:val="1"/>
          <w:numId w:val="1"/>
        </w:numPr>
        <w:rPr>
          <w:rFonts w:ascii="Arial" w:hAnsi="Arial"/>
        </w:rPr>
      </w:pPr>
      <w:r>
        <w:rPr>
          <w:rFonts w:ascii="Arial" w:hAnsi="Arial"/>
        </w:rPr>
        <w:t>any other injury leading to hypothermia, heat – induced illness or unconsciousness or requiring admittance to hospital for more than 24 hours</w:t>
      </w:r>
    </w:p>
    <w:p w14:paraId="1F017F66" w14:textId="77777777" w:rsidR="000662C1" w:rsidRDefault="000662C1">
      <w:pPr>
        <w:pStyle w:val="Standard"/>
        <w:rPr>
          <w:rFonts w:ascii="Arial" w:hAnsi="Arial"/>
          <w:sz w:val="8"/>
          <w:szCs w:val="8"/>
        </w:rPr>
      </w:pPr>
    </w:p>
    <w:p w14:paraId="17812D18" w14:textId="77777777" w:rsidR="000662C1" w:rsidRDefault="00000000">
      <w:pPr>
        <w:pStyle w:val="Standard"/>
        <w:numPr>
          <w:ilvl w:val="1"/>
          <w:numId w:val="1"/>
        </w:numPr>
        <w:rPr>
          <w:rFonts w:ascii="Arial" w:hAnsi="Arial"/>
        </w:rPr>
      </w:pPr>
      <w:r>
        <w:rPr>
          <w:rFonts w:ascii="Arial" w:hAnsi="Arial"/>
        </w:rPr>
        <w:t>Unconsciousness caused by asphyxia or exposure to harmful substances or biological agent</w:t>
      </w:r>
    </w:p>
    <w:p w14:paraId="51ABBEAB" w14:textId="77777777" w:rsidR="000662C1" w:rsidRDefault="000662C1">
      <w:pPr>
        <w:pStyle w:val="Standard"/>
        <w:rPr>
          <w:rFonts w:ascii="Arial" w:hAnsi="Arial"/>
          <w:sz w:val="8"/>
          <w:szCs w:val="8"/>
        </w:rPr>
      </w:pPr>
    </w:p>
    <w:p w14:paraId="44BE94DD" w14:textId="77777777" w:rsidR="000662C1" w:rsidRDefault="00000000">
      <w:pPr>
        <w:pStyle w:val="Standard"/>
        <w:numPr>
          <w:ilvl w:val="1"/>
          <w:numId w:val="1"/>
        </w:numPr>
        <w:rPr>
          <w:rFonts w:ascii="Arial" w:hAnsi="Arial"/>
        </w:rPr>
      </w:pPr>
      <w:r>
        <w:rPr>
          <w:rFonts w:ascii="Arial" w:hAnsi="Arial"/>
        </w:rPr>
        <w:t>acute illness requiring medical attention which may have resulted from biological agent or its toxins or infected material</w:t>
      </w:r>
    </w:p>
    <w:p w14:paraId="5E61CDF5" w14:textId="77777777" w:rsidR="000662C1" w:rsidRDefault="000662C1">
      <w:pPr>
        <w:pStyle w:val="Standard"/>
        <w:rPr>
          <w:rFonts w:ascii="Arial" w:hAnsi="Arial"/>
          <w:sz w:val="20"/>
          <w:szCs w:val="20"/>
        </w:rPr>
      </w:pPr>
    </w:p>
    <w:p w14:paraId="69270A84" w14:textId="77777777" w:rsidR="000662C1" w:rsidRDefault="00000000">
      <w:pPr>
        <w:pStyle w:val="Standard"/>
        <w:jc w:val="center"/>
        <w:rPr>
          <w:rFonts w:ascii="Arial" w:hAnsi="Arial"/>
          <w:sz w:val="20"/>
          <w:szCs w:val="20"/>
        </w:rPr>
      </w:pPr>
      <w:proofErr w:type="spellStart"/>
      <w:r>
        <w:rPr>
          <w:rFonts w:ascii="Arial" w:hAnsi="Arial"/>
          <w:sz w:val="20"/>
          <w:szCs w:val="20"/>
        </w:rPr>
        <w:t>Yarcombe</w:t>
      </w:r>
      <w:proofErr w:type="spellEnd"/>
      <w:r>
        <w:rPr>
          <w:rFonts w:ascii="Arial" w:hAnsi="Arial"/>
          <w:sz w:val="20"/>
          <w:szCs w:val="20"/>
        </w:rPr>
        <w:t xml:space="preserve"> Jubilee Hall, </w:t>
      </w:r>
      <w:proofErr w:type="spellStart"/>
      <w:r>
        <w:rPr>
          <w:rFonts w:ascii="Arial" w:hAnsi="Arial"/>
          <w:sz w:val="20"/>
          <w:szCs w:val="20"/>
        </w:rPr>
        <w:t>Yarcombe</w:t>
      </w:r>
      <w:proofErr w:type="spellEnd"/>
      <w:r>
        <w:rPr>
          <w:rFonts w:ascii="Arial" w:hAnsi="Arial"/>
          <w:sz w:val="20"/>
          <w:szCs w:val="20"/>
        </w:rPr>
        <w:t>, Honiton, Devon, EX14 9AA</w:t>
      </w:r>
    </w:p>
    <w:p w14:paraId="19CB53FB" w14:textId="77777777" w:rsidR="000662C1" w:rsidRDefault="00000000">
      <w:pPr>
        <w:pStyle w:val="Standard"/>
        <w:jc w:val="center"/>
        <w:rPr>
          <w:rFonts w:ascii="Arial" w:hAnsi="Arial"/>
          <w:sz w:val="20"/>
          <w:szCs w:val="20"/>
        </w:rPr>
      </w:pPr>
      <w:r>
        <w:rPr>
          <w:rFonts w:ascii="Arial" w:hAnsi="Arial"/>
          <w:sz w:val="20"/>
          <w:szCs w:val="20"/>
        </w:rPr>
        <w:t>Charity Number: 301024</w:t>
      </w:r>
    </w:p>
    <w:p w14:paraId="2861787C" w14:textId="77777777" w:rsidR="000662C1" w:rsidRDefault="00000000">
      <w:pPr>
        <w:pStyle w:val="Standard"/>
        <w:jc w:val="right"/>
        <w:rPr>
          <w:rFonts w:ascii="Arial" w:hAnsi="Arial"/>
          <w:sz w:val="16"/>
          <w:szCs w:val="16"/>
        </w:rPr>
      </w:pPr>
      <w:r>
        <w:rPr>
          <w:rFonts w:ascii="Arial" w:hAnsi="Arial"/>
          <w:sz w:val="16"/>
          <w:szCs w:val="16"/>
        </w:rPr>
        <w:t>May 2025</w:t>
      </w:r>
    </w:p>
    <w:p w14:paraId="3E57FEA5" w14:textId="77777777" w:rsidR="000662C1" w:rsidRDefault="00000000">
      <w:pPr>
        <w:pStyle w:val="Standard"/>
        <w:jc w:val="right"/>
        <w:rPr>
          <w:rFonts w:ascii="Arial" w:hAnsi="Arial"/>
          <w:sz w:val="16"/>
          <w:szCs w:val="16"/>
        </w:rPr>
      </w:pPr>
      <w:r>
        <w:rPr>
          <w:rFonts w:ascii="Arial" w:hAnsi="Arial"/>
          <w:sz w:val="16"/>
          <w:szCs w:val="16"/>
        </w:rPr>
        <w:t>Reviewed at least Annually</w:t>
      </w:r>
    </w:p>
    <w:p w14:paraId="50D0D25D" w14:textId="77777777" w:rsidR="000662C1" w:rsidRDefault="00000000">
      <w:pPr>
        <w:pStyle w:val="Standard"/>
        <w:jc w:val="right"/>
      </w:pPr>
      <w:r>
        <w:rPr>
          <w:rFonts w:ascii="Arial" w:hAnsi="Arial"/>
          <w:sz w:val="16"/>
          <w:szCs w:val="16"/>
        </w:rPr>
        <w:t>Next annual review May 2026</w:t>
      </w:r>
    </w:p>
    <w:sectPr w:rsidR="000662C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BD19B" w14:textId="77777777" w:rsidR="00F33C1F" w:rsidRDefault="00F33C1F">
      <w:r>
        <w:separator/>
      </w:r>
    </w:p>
  </w:endnote>
  <w:endnote w:type="continuationSeparator" w:id="0">
    <w:p w14:paraId="450FBF93" w14:textId="77777777" w:rsidR="00F33C1F" w:rsidRDefault="00F3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FEB82" w14:textId="77777777" w:rsidR="00F33C1F" w:rsidRDefault="00F33C1F">
      <w:r>
        <w:rPr>
          <w:color w:val="000000"/>
        </w:rPr>
        <w:separator/>
      </w:r>
    </w:p>
  </w:footnote>
  <w:footnote w:type="continuationSeparator" w:id="0">
    <w:p w14:paraId="0C0B7A4B" w14:textId="77777777" w:rsidR="00F33C1F" w:rsidRDefault="00F33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567C2"/>
    <w:multiLevelType w:val="multilevel"/>
    <w:tmpl w:val="B4C6928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61143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662C1"/>
    <w:rsid w:val="000662C1"/>
    <w:rsid w:val="00863B29"/>
    <w:rsid w:val="00D30BD6"/>
    <w:rsid w:val="00F33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D295"/>
  <w15:docId w15:val="{8A8065EE-C01F-4862-A96C-7D392D39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Office</dc:creator>
  <cp:lastModifiedBy>Farm Office</cp:lastModifiedBy>
  <cp:revision>2</cp:revision>
  <cp:lastPrinted>2025-07-02T14:24:00Z</cp:lastPrinted>
  <dcterms:created xsi:type="dcterms:W3CDTF">2025-07-05T09:48:00Z</dcterms:created>
  <dcterms:modified xsi:type="dcterms:W3CDTF">2025-07-05T09:48:00Z</dcterms:modified>
</cp:coreProperties>
</file>